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E" w:rsidRPr="004E4C15" w:rsidRDefault="003A217E" w:rsidP="003A217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bookmarkStart w:id="4" w:name="_GoBack"/>
      <w:bookmarkEnd w:id="4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3A217E" w:rsidRPr="004E4C15" w:rsidRDefault="003A217E" w:rsidP="003A217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3A217E" w:rsidRPr="004E4C15" w:rsidRDefault="003A217E" w:rsidP="003A217E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bookmarkEnd w:id="0"/>
    <w:bookmarkEnd w:id="1"/>
    <w:bookmarkEnd w:id="2"/>
    <w:bookmarkEnd w:id="3"/>
    <w:p w:rsidR="003A217E" w:rsidRPr="004E4C15" w:rsidRDefault="003A217E" w:rsidP="003A217E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</w:p>
    <w:p w:rsidR="003A217E" w:rsidRPr="004E4C15" w:rsidRDefault="003A217E" w:rsidP="003A217E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3A217E" w:rsidRPr="00AE4578" w:rsidRDefault="003A217E" w:rsidP="003A217E">
      <w:pPr>
        <w:spacing w:line="360" w:lineRule="auto"/>
        <w:jc w:val="center"/>
        <w:rPr>
          <w:rFonts w:ascii="Trebuchet MS" w:hAnsi="Trebuchet MS"/>
          <w:b/>
        </w:rPr>
      </w:pP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3A217E" w:rsidRPr="004E4C15" w:rsidRDefault="003A217E" w:rsidP="003A217E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3A217E" w:rsidRPr="004E4C15" w:rsidTr="00797D8E">
        <w:tc>
          <w:tcPr>
            <w:tcW w:w="583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3A217E" w:rsidRPr="004E4C15" w:rsidRDefault="003A217E" w:rsidP="003A217E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3A217E" w:rsidRPr="004E4C15" w:rsidRDefault="003A217E" w:rsidP="003A217E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3A217E" w:rsidRPr="004E4C15" w:rsidRDefault="003A217E" w:rsidP="003A217E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3A217E" w:rsidRPr="004E4C15" w:rsidRDefault="003A217E" w:rsidP="003A217E">
      <w:pPr>
        <w:ind w:left="360" w:hanging="360"/>
        <w:rPr>
          <w:rFonts w:ascii="Trebuchet MS" w:hAnsi="Trebuchet MS" w:cs="Arial"/>
          <w:b/>
          <w:bCs/>
        </w:rPr>
      </w:pPr>
    </w:p>
    <w:p w:rsidR="003A217E" w:rsidRPr="004E4C15" w:rsidRDefault="003A217E" w:rsidP="003A217E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217E" w:rsidRPr="004E4C15" w:rsidTr="00797D8E">
        <w:trPr>
          <w:cantSplit/>
          <w:jc w:val="center"/>
        </w:trPr>
        <w:tc>
          <w:tcPr>
            <w:tcW w:w="61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3A217E" w:rsidRPr="004E4C15" w:rsidTr="00797D8E">
        <w:trPr>
          <w:cantSplit/>
          <w:jc w:val="center"/>
        </w:trPr>
        <w:tc>
          <w:tcPr>
            <w:tcW w:w="61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3A217E" w:rsidRPr="004E4C15" w:rsidTr="00797D8E">
        <w:trPr>
          <w:cantSplit/>
          <w:jc w:val="center"/>
        </w:trPr>
        <w:tc>
          <w:tcPr>
            <w:tcW w:w="61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3A217E" w:rsidRPr="004E4C15" w:rsidRDefault="003A217E" w:rsidP="00797D8E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3A217E" w:rsidRPr="004E4C15" w:rsidRDefault="003A217E" w:rsidP="003A217E">
      <w:pPr>
        <w:pStyle w:val="Tekstkomentarza"/>
        <w:rPr>
          <w:rFonts w:ascii="Trebuchet MS" w:hAnsi="Trebuchet MS"/>
        </w:rPr>
      </w:pPr>
    </w:p>
    <w:p w:rsidR="003A217E" w:rsidRDefault="003A217E" w:rsidP="003A217E">
      <w:pPr>
        <w:spacing w:line="360" w:lineRule="auto"/>
        <w:rPr>
          <w:rFonts w:ascii="Trebuchet MS" w:hAnsi="Trebuchet MS"/>
          <w:color w:val="000000"/>
        </w:rPr>
      </w:pPr>
    </w:p>
    <w:p w:rsidR="003A217E" w:rsidRPr="003D48B0" w:rsidRDefault="003A217E" w:rsidP="003A217E">
      <w:pPr>
        <w:spacing w:after="9"/>
        <w:ind w:left="-7" w:right="269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Preambuła </w:t>
      </w:r>
    </w:p>
    <w:p w:rsidR="003A217E" w:rsidRPr="003D48B0" w:rsidRDefault="003A217E" w:rsidP="003A217E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Zamawiającego i uwzględnił je w przedłożonej Ofercie.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Opisy poszczególnych pozycji podanych w Tabeli Cen nie powinny być interpretowane jako ograniczenie zobowiązań Wykonawcy wynikających z Kontraktu na wykonanie Robót, które zostały opisane w innych dokumentach. </w:t>
      </w:r>
    </w:p>
    <w:p w:rsidR="003A217E" w:rsidRPr="003D48B0" w:rsidRDefault="003A217E" w:rsidP="003A217E">
      <w:pPr>
        <w:numPr>
          <w:ilvl w:val="0"/>
          <w:numId w:val="5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>
        <w:rPr>
          <w:rFonts w:ascii="Trebuchet MS" w:hAnsi="Trebuchet MS"/>
        </w:rPr>
        <w:t>wszelkie wydatki poboczne i </w:t>
      </w:r>
      <w:r w:rsidRPr="003D48B0">
        <w:rPr>
          <w:rFonts w:ascii="Trebuchet MS" w:hAnsi="Trebuchet MS"/>
        </w:rPr>
        <w:t xml:space="preserve">nieprzewidziane oraz ryzyko każdego rodzaju, niezbędne do budowy, ukończenia, uruchomienia całości Robót zgodnie z Kontraktem.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8506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5"/>
        <w:gridCol w:w="8081"/>
      </w:tblGrid>
      <w:tr w:rsidR="003A217E" w:rsidRPr="003D48B0" w:rsidTr="00797D8E">
        <w:trPr>
          <w:trHeight w:val="2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3A217E" w:rsidRPr="003D48B0" w:rsidTr="00797D8E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niezbędnych rozbiórek nawierzchni, usunięcie wszelkich kolizji istniejącego uzbrojenia terenu z lokalizacją nowoprojektowanych sieci sanitarnych i obiektów. </w:t>
            </w:r>
          </w:p>
        </w:tc>
      </w:tr>
      <w:tr w:rsidR="003A217E" w:rsidRPr="003D48B0" w:rsidTr="00797D8E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>wykonanie pełnego zakresu prac obejmujących roboty ziemne, wykopy, zabezpieczenie wykopów, przewierty, odwóz, składowanie i dowóz gruntu, wymianę gruntu niezdatnego do zasypek,</w:t>
            </w:r>
            <w:r>
              <w:rPr>
                <w:rFonts w:ascii="Trebuchet MS" w:hAnsi="Trebuchet MS"/>
              </w:rPr>
              <w:t xml:space="preserve"> </w:t>
            </w:r>
            <w:r w:rsidRPr="003D48B0">
              <w:rPr>
                <w:rFonts w:ascii="Trebuchet MS" w:hAnsi="Trebuchet MS"/>
              </w:rPr>
              <w:t>wymagane zagęszczenia, odwodnien</w:t>
            </w:r>
            <w:r>
              <w:rPr>
                <w:rFonts w:ascii="Trebuchet MS" w:hAnsi="Trebuchet MS"/>
              </w:rPr>
              <w:t>ia łącznie z zakupem, dostawą i </w:t>
            </w:r>
            <w:r w:rsidRPr="003D48B0">
              <w:rPr>
                <w:rFonts w:ascii="Trebuchet MS" w:hAnsi="Trebuchet MS"/>
              </w:rPr>
              <w:t>montażem wszystkich urządzeń wraz z niezbędnym wyposażeniem,  przeprowadzeniem testów</w:t>
            </w:r>
            <w:r>
              <w:rPr>
                <w:rFonts w:ascii="Trebuchet MS" w:hAnsi="Trebuchet MS"/>
              </w:rPr>
              <w:t xml:space="preserve"> i </w:t>
            </w:r>
            <w:r w:rsidRPr="00787642">
              <w:rPr>
                <w:rFonts w:ascii="Trebuchet MS" w:hAnsi="Trebuchet MS"/>
              </w:rPr>
              <w:t>przeprowadzenia niezbędnych testów i prób końcowych</w:t>
            </w:r>
            <w:r>
              <w:rPr>
                <w:rFonts w:ascii="Trebuchet MS" w:hAnsi="Trebuchet MS"/>
              </w:rPr>
              <w:t>,</w:t>
            </w:r>
          </w:p>
        </w:tc>
      </w:tr>
      <w:tr w:rsidR="003A217E" w:rsidRPr="003D48B0" w:rsidTr="00797D8E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3A217E" w:rsidRPr="003D48B0" w:rsidTr="00797D8E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opłacenie badań niezbędnych do oceny prawidłowości wykonania umowy (np. badania geotechniczne), </w:t>
            </w:r>
          </w:p>
        </w:tc>
      </w:tr>
      <w:tr w:rsidR="003A217E" w:rsidRPr="003D48B0" w:rsidTr="00797D8E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3A217E" w:rsidRPr="003D48B0" w:rsidTr="00797D8E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badań instalacji elektrycznych i sieci kablowych, </w:t>
            </w:r>
          </w:p>
        </w:tc>
      </w:tr>
      <w:tr w:rsidR="003A217E" w:rsidRPr="003D48B0" w:rsidTr="00797D8E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3A217E" w:rsidRPr="003D48B0" w:rsidTr="00797D8E">
        <w:trPr>
          <w:trHeight w:val="4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8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17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3A217E" w:rsidRPr="003D48B0" w:rsidTr="00797D8E"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3A217E" w:rsidRPr="003D48B0" w:rsidRDefault="003A217E" w:rsidP="00797D8E">
            <w:pPr>
              <w:spacing w:line="259" w:lineRule="auto"/>
              <w:ind w:left="2" w:right="-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3A217E" w:rsidRPr="003D48B0" w:rsidRDefault="003A217E" w:rsidP="003A217E">
      <w:pPr>
        <w:spacing w:after="4" w:line="249" w:lineRule="auto"/>
        <w:ind w:left="1001" w:right="-2" w:hanging="1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3A217E" w:rsidRPr="003D48B0" w:rsidRDefault="003A217E" w:rsidP="003A217E">
      <w:pPr>
        <w:spacing w:after="4" w:line="249" w:lineRule="auto"/>
        <w:ind w:left="360" w:right="-2"/>
        <w:jc w:val="both"/>
        <w:rPr>
          <w:rFonts w:ascii="Trebuchet MS" w:hAnsi="Trebuchet MS"/>
        </w:rPr>
      </w:pPr>
    </w:p>
    <w:p w:rsidR="003A217E" w:rsidRPr="003D48B0" w:rsidRDefault="003A217E" w:rsidP="003A217E">
      <w:pPr>
        <w:numPr>
          <w:ilvl w:val="0"/>
          <w:numId w:val="5"/>
        </w:numPr>
        <w:spacing w:after="4" w:line="249" w:lineRule="auto"/>
        <w:ind w:right="-2"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3A217E" w:rsidRPr="003D48B0" w:rsidRDefault="003A217E" w:rsidP="003A217E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3A217E" w:rsidRPr="003D48B0" w:rsidRDefault="003A217E" w:rsidP="003A217E">
      <w:pPr>
        <w:spacing w:after="390" w:line="249" w:lineRule="auto"/>
        <w:ind w:left="548" w:hanging="10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276"/>
      </w:tblGrid>
      <w:tr w:rsidR="003A217E" w:rsidRPr="00240840" w:rsidTr="00797D8E">
        <w:tc>
          <w:tcPr>
            <w:tcW w:w="851" w:type="dxa"/>
            <w:shd w:val="clear" w:color="auto" w:fill="FFFFFF" w:themeFill="background1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276" w:type="dxa"/>
            <w:shd w:val="clear" w:color="auto" w:fill="FFFFFF" w:themeFill="background1"/>
          </w:tcPr>
          <w:p w:rsidR="003A217E" w:rsidRPr="00F56361" w:rsidRDefault="003A217E" w:rsidP="00797D8E">
            <w:pPr>
              <w:spacing w:line="241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 xml:space="preserve">Wartość netto </w:t>
            </w:r>
          </w:p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217E" w:rsidRPr="00240840" w:rsidRDefault="003A217E" w:rsidP="00797D8E">
            <w:pPr>
              <w:spacing w:line="259" w:lineRule="auto"/>
              <w:ind w:left="14"/>
              <w:jc w:val="center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VAT </w:t>
            </w:r>
          </w:p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276" w:type="dxa"/>
            <w:shd w:val="clear" w:color="auto" w:fill="FFFFFF" w:themeFill="background1"/>
          </w:tcPr>
          <w:p w:rsidR="003A217E" w:rsidRPr="00240840" w:rsidRDefault="003A217E" w:rsidP="00797D8E">
            <w:pPr>
              <w:spacing w:line="241" w:lineRule="auto"/>
              <w:ind w:left="270" w:hanging="127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Wartość brutto </w:t>
            </w:r>
          </w:p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Pompownia PS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 [PS*-K39]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2.2.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K1 -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K1.1 [SR*-</w:t>
            </w:r>
            <w:proofErr w:type="spellStart"/>
            <w:r w:rsidRPr="0025266C">
              <w:rPr>
                <w:rFonts w:ascii="Trebuchet MS" w:hAnsi="Trebuchet MS"/>
              </w:rPr>
              <w:t>Istn</w:t>
            </w:r>
            <w:proofErr w:type="spellEnd"/>
            <w:r w:rsidRPr="0025266C">
              <w:rPr>
                <w:rFonts w:ascii="Trebuchet MS" w:hAnsi="Trebuchet MS"/>
              </w:rPr>
              <w:t>*]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4.1.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K1.2 [P17*-P43]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4.2.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K1.2 -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5.1.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 [PS*-K77]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5.2.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6.1.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K2.1 [K64*-K82]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6.2.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K2.1 -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7.1.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grawitacyjny K2.2 [K57*-K81]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7.2.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 xml:space="preserve">Kolektor grawitacyjny K2.2 - </w:t>
            </w:r>
            <w:proofErr w:type="spellStart"/>
            <w:r w:rsidRPr="0025266C">
              <w:rPr>
                <w:rFonts w:ascii="Trebuchet MS" w:hAnsi="Trebuchet MS"/>
              </w:rPr>
              <w:t>przykanaliki</w:t>
            </w:r>
            <w:proofErr w:type="spellEnd"/>
            <w:r w:rsidRPr="0025266C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Kolektor tłoczny T1 (PS*-SR)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F56361">
              <w:rPr>
                <w:rFonts w:ascii="Trebuchet MS" w:hAnsi="Trebuchet MS"/>
              </w:rPr>
              <w:t>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5266C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F56361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F56361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9498" w:type="dxa"/>
            <w:gridSpan w:val="5"/>
            <w:shd w:val="clear" w:color="auto" w:fill="7F7F7F" w:themeFill="text1" w:themeFillTint="80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3A217E" w:rsidRPr="00240840" w:rsidTr="00797D8E">
        <w:tc>
          <w:tcPr>
            <w:tcW w:w="851" w:type="dxa"/>
            <w:shd w:val="clear" w:color="auto" w:fill="auto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3A217E" w:rsidRPr="00240840" w:rsidRDefault="003A217E" w:rsidP="00797D8E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217E" w:rsidRPr="00240840" w:rsidRDefault="003A217E" w:rsidP="00797D8E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3A217E" w:rsidRDefault="003A217E" w:rsidP="003A217E">
      <w:pPr>
        <w:spacing w:after="83" w:line="259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Uwaga:</w:t>
      </w:r>
    </w:p>
    <w:p w:rsidR="003A217E" w:rsidRPr="003D48B0" w:rsidRDefault="003A217E" w:rsidP="003A217E">
      <w:pPr>
        <w:spacing w:after="83" w:line="259" w:lineRule="auto"/>
        <w:rPr>
          <w:rFonts w:ascii="Trebuchet MS" w:hAnsi="Trebuchet MS"/>
        </w:rPr>
      </w:pPr>
      <w:r w:rsidRPr="000537B8">
        <w:rPr>
          <w:rFonts w:ascii="Trebuchet MS" w:hAnsi="Trebuchet MS"/>
          <w:b/>
        </w:rPr>
        <w:t>(*) - studnia (pompownia) ujęta w odrębnym odcinku kanalizacji</w:t>
      </w:r>
      <w:r w:rsidRPr="003D48B0">
        <w:rPr>
          <w:rFonts w:ascii="Trebuchet MS" w:hAnsi="Trebuchet MS"/>
          <w:b/>
        </w:rPr>
        <w:t xml:space="preserve"> </w:t>
      </w:r>
    </w:p>
    <w:p w:rsidR="003A217E" w:rsidRDefault="003A217E" w:rsidP="003A217E">
      <w:pPr>
        <w:spacing w:line="360" w:lineRule="auto"/>
        <w:rPr>
          <w:rFonts w:ascii="Trebuchet MS" w:hAnsi="Trebuchet MS"/>
          <w:color w:val="000000"/>
        </w:rPr>
      </w:pPr>
    </w:p>
    <w:p w:rsidR="003A217E" w:rsidRPr="004E4C15" w:rsidRDefault="003A217E" w:rsidP="003A217E">
      <w:pPr>
        <w:spacing w:line="360" w:lineRule="auto"/>
        <w:rPr>
          <w:rFonts w:ascii="Trebuchet MS" w:hAnsi="Trebuchet MS"/>
          <w:color w:val="000000"/>
        </w:rPr>
      </w:pPr>
    </w:p>
    <w:p w:rsidR="003A217E" w:rsidRPr="004E4C15" w:rsidRDefault="003A217E" w:rsidP="003A217E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>Wykonawca wypełnia Tabelę Cen Elementów Skończonych na podstawie  Części III SIWZ – Opisu przedmiotu zamówienia.</w:t>
      </w:r>
    </w:p>
    <w:p w:rsidR="003A217E" w:rsidRPr="004E4C15" w:rsidRDefault="003A217E" w:rsidP="003A217E">
      <w:pPr>
        <w:rPr>
          <w:rFonts w:ascii="Trebuchet MS" w:hAnsi="Trebuchet MS"/>
          <w:bCs/>
        </w:rPr>
      </w:pPr>
    </w:p>
    <w:p w:rsidR="003A217E" w:rsidRPr="004E4C15" w:rsidRDefault="003A217E" w:rsidP="003A217E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3A217E" w:rsidRPr="004E4C15" w:rsidRDefault="003A217E" w:rsidP="003A217E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3A217E" w:rsidRPr="004E4C15" w:rsidRDefault="003A217E" w:rsidP="003A217E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3A217E" w:rsidRPr="004E4C15" w:rsidRDefault="003A217E" w:rsidP="003A217E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C90B00" w:rsidRPr="003A217E" w:rsidRDefault="00C90B00" w:rsidP="003A217E"/>
    <w:sectPr w:rsidR="00C90B00" w:rsidRPr="003A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5A" w:rsidRDefault="00AC575A" w:rsidP="00E10F91">
      <w:r>
        <w:separator/>
      </w:r>
    </w:p>
  </w:endnote>
  <w:endnote w:type="continuationSeparator" w:id="0">
    <w:p w:rsidR="00AC575A" w:rsidRDefault="00AC575A" w:rsidP="00E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5A" w:rsidRDefault="00AC575A" w:rsidP="00E10F91">
      <w:r>
        <w:separator/>
      </w:r>
    </w:p>
  </w:footnote>
  <w:footnote w:type="continuationSeparator" w:id="0">
    <w:p w:rsidR="00AC575A" w:rsidRDefault="00AC575A" w:rsidP="00E1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1"/>
    <w:rsid w:val="003A217E"/>
    <w:rsid w:val="00AC575A"/>
    <w:rsid w:val="00C90B00"/>
    <w:rsid w:val="00E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21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10F9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10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10F91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10F91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10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10F9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10F9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10F9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10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21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A2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A21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A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21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2017-11-14T20:01:00Z</dcterms:created>
  <dcterms:modified xsi:type="dcterms:W3CDTF">2017-11-14T20:01:00Z</dcterms:modified>
</cp:coreProperties>
</file>